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洛阳市偃师区市场监督管理局</w:t>
      </w:r>
    </w:p>
    <w:p>
      <w:pPr>
        <w:pStyle w:val="2"/>
        <w:tabs>
          <w:tab w:val="left" w:pos="1259"/>
        </w:tabs>
        <w:wordWrap w:val="0"/>
        <w:spacing w:line="489" w:lineRule="exact"/>
        <w:jc w:val="center"/>
        <w:rPr>
          <w:rFonts w:ascii="方正小标宋简体" w:hAnsi="宋体" w:eastAsia="方正小标宋简体" w:cs="宋体"/>
          <w:sz w:val="44"/>
          <w:szCs w:val="44"/>
        </w:rPr>
      </w:pPr>
      <w:r>
        <w:rPr>
          <w:rFonts w:hint="eastAsia" w:ascii="方正大标宋简体" w:hAnsi="方正大标宋简体" w:eastAsia="方正大标宋简体"/>
          <w:color w:val="231F20"/>
        </w:rPr>
        <w:t xml:space="preserve"> </w:t>
      </w:r>
      <w:r>
        <w:rPr>
          <w:rFonts w:hint="eastAsia" w:ascii="方正小标宋简体" w:hAnsi="宋体" w:eastAsia="方正小标宋简体" w:cs="宋体"/>
          <w:sz w:val="44"/>
          <w:szCs w:val="44"/>
        </w:rPr>
        <w:t>行政处罚决定书</w:t>
      </w:r>
    </w:p>
    <w:p>
      <w:pPr>
        <w:spacing w:line="600" w:lineRule="exact"/>
        <w:ind w:firstLine="2240" w:firstLineChars="700"/>
        <w:rPr>
          <w:rFonts w:ascii="仿宋" w:hAnsi="仿宋" w:eastAsia="仿宋" w:cs="宋体"/>
          <w:sz w:val="32"/>
          <w:szCs w:val="32"/>
        </w:rPr>
      </w:pPr>
      <w:r>
        <w:rPr>
          <w:rFonts w:hint="eastAsia" w:ascii="仿宋" w:hAnsi="仿宋" w:eastAsia="仿宋" w:cs="宋体"/>
          <w:sz w:val="32"/>
          <w:szCs w:val="32"/>
        </w:rPr>
        <w:t>偃市监处罚</w:t>
      </w:r>
      <w:bookmarkStart w:id="0" w:name="_Hlk138675968"/>
      <w:r>
        <w:rPr>
          <w:rFonts w:hint="eastAsia" w:ascii="仿宋" w:hAnsi="仿宋" w:eastAsia="仿宋" w:cs="宋体"/>
          <w:sz w:val="32"/>
          <w:szCs w:val="32"/>
        </w:rPr>
        <w:t>〔2023〕</w:t>
      </w:r>
      <w:bookmarkEnd w:id="0"/>
      <w:r>
        <w:rPr>
          <w:rFonts w:hint="eastAsia" w:ascii="仿宋" w:hAnsi="仿宋" w:eastAsia="仿宋" w:cs="宋体"/>
          <w:sz w:val="32"/>
          <w:szCs w:val="32"/>
        </w:rPr>
        <w:t>96号</w:t>
      </w:r>
    </w:p>
    <w:p>
      <w:pPr>
        <w:tabs>
          <w:tab w:val="left" w:pos="4440"/>
          <w:tab w:val="left" w:pos="8920"/>
        </w:tabs>
        <w:spacing w:line="600" w:lineRule="exact"/>
        <w:ind w:left="120" w:right="118"/>
        <w:rPr>
          <w:rFonts w:ascii="仿宋" w:hAnsi="仿宋" w:eastAsia="仿宋" w:cs="仿宋"/>
          <w:sz w:val="32"/>
          <w:szCs w:val="32"/>
        </w:rPr>
      </w:pPr>
    </w:p>
    <w:p>
      <w:pPr>
        <w:tabs>
          <w:tab w:val="left" w:pos="4440"/>
          <w:tab w:val="left" w:pos="8920"/>
        </w:tabs>
        <w:spacing w:line="600" w:lineRule="exact"/>
        <w:ind w:left="120" w:right="118"/>
        <w:rPr>
          <w:rFonts w:hint="eastAsia" w:ascii="仿宋" w:hAnsi="仿宋" w:eastAsia="仿宋" w:cs="仿宋"/>
          <w:sz w:val="32"/>
          <w:szCs w:val="32"/>
        </w:rPr>
      </w:pPr>
      <w:r>
        <w:rPr>
          <w:rFonts w:hint="eastAsia" w:ascii="仿宋" w:hAnsi="仿宋" w:eastAsia="仿宋" w:cs="仿宋"/>
          <w:sz w:val="32"/>
          <w:szCs w:val="32"/>
        </w:rPr>
        <w:t xml:space="preserve">当事人：偃师市红牡丹制鞋厂                </w:t>
      </w:r>
    </w:p>
    <w:p>
      <w:pPr>
        <w:tabs>
          <w:tab w:val="left" w:pos="4440"/>
          <w:tab w:val="left" w:pos="8920"/>
        </w:tabs>
        <w:spacing w:line="600" w:lineRule="exact"/>
        <w:ind w:left="120" w:right="118"/>
        <w:rPr>
          <w:rFonts w:hint="eastAsia" w:ascii="仿宋" w:hAnsi="仿宋" w:eastAsia="仿宋" w:cs="仿宋"/>
          <w:sz w:val="32"/>
          <w:szCs w:val="32"/>
        </w:rPr>
      </w:pPr>
      <w:r>
        <w:rPr>
          <w:rFonts w:hint="eastAsia" w:ascii="仿宋" w:hAnsi="仿宋" w:eastAsia="仿宋" w:cs="仿宋"/>
          <w:sz w:val="32"/>
          <w:szCs w:val="32"/>
        </w:rPr>
        <w:t xml:space="preserve">主体资格证照名称：营业执照        </w:t>
      </w:r>
    </w:p>
    <w:p>
      <w:pPr>
        <w:tabs>
          <w:tab w:val="left" w:pos="4440"/>
          <w:tab w:val="left" w:pos="8920"/>
        </w:tabs>
        <w:spacing w:line="600" w:lineRule="exact"/>
        <w:ind w:left="120" w:right="118"/>
        <w:rPr>
          <w:rFonts w:hint="eastAsia" w:ascii="仿宋" w:hAnsi="仿宋" w:eastAsia="仿宋" w:cs="仿宋"/>
          <w:sz w:val="32"/>
          <w:szCs w:val="32"/>
        </w:rPr>
      </w:pPr>
      <w:r>
        <w:rPr>
          <w:rFonts w:hint="eastAsia" w:ascii="仿宋" w:hAnsi="仿宋" w:eastAsia="仿宋" w:cs="仿宋"/>
          <w:sz w:val="32"/>
          <w:szCs w:val="32"/>
        </w:rPr>
        <w:t>统一社会信用代码：92410381MA40XJ8Y5K</w:t>
      </w:r>
    </w:p>
    <w:p>
      <w:pPr>
        <w:tabs>
          <w:tab w:val="left" w:pos="4440"/>
          <w:tab w:val="left" w:pos="8920"/>
        </w:tabs>
        <w:spacing w:line="600" w:lineRule="exact"/>
        <w:ind w:left="120" w:right="118"/>
        <w:rPr>
          <w:rFonts w:hint="eastAsia" w:ascii="仿宋" w:hAnsi="仿宋" w:eastAsia="仿宋" w:cs="仿宋"/>
          <w:sz w:val="32"/>
          <w:szCs w:val="32"/>
        </w:rPr>
      </w:pPr>
      <w:r>
        <w:rPr>
          <w:rFonts w:hint="eastAsia" w:ascii="仿宋" w:hAnsi="仿宋" w:eastAsia="仿宋" w:cs="仿宋"/>
          <w:sz w:val="32"/>
          <w:szCs w:val="32"/>
        </w:rPr>
        <w:t xml:space="preserve">经营场所：偃师市产业集聚区             </w:t>
      </w:r>
    </w:p>
    <w:p>
      <w:pPr>
        <w:tabs>
          <w:tab w:val="left" w:pos="4440"/>
          <w:tab w:val="left" w:pos="8920"/>
        </w:tabs>
        <w:spacing w:line="600" w:lineRule="exact"/>
        <w:ind w:left="120" w:right="118"/>
        <w:rPr>
          <w:rFonts w:hint="eastAsia" w:ascii="仿宋" w:hAnsi="仿宋" w:eastAsia="仿宋" w:cs="仿宋"/>
          <w:sz w:val="32"/>
          <w:szCs w:val="32"/>
        </w:rPr>
      </w:pPr>
      <w:r>
        <w:rPr>
          <w:rFonts w:hint="eastAsia" w:ascii="仿宋" w:hAnsi="仿宋" w:eastAsia="仿宋" w:cs="仿宋"/>
          <w:sz w:val="32"/>
          <w:szCs w:val="32"/>
        </w:rPr>
        <w:t xml:space="preserve">经营者：王继宏  </w:t>
      </w:r>
      <w:bookmarkStart w:id="1" w:name="_GoBack"/>
      <w:bookmarkEnd w:id="1"/>
      <w:r>
        <w:rPr>
          <w:rFonts w:hint="eastAsia" w:ascii="仿宋" w:hAnsi="仿宋" w:eastAsia="仿宋" w:cs="仿宋"/>
          <w:sz w:val="32"/>
          <w:szCs w:val="32"/>
        </w:rPr>
        <w:t xml:space="preserve">            </w:t>
      </w:r>
    </w:p>
    <w:p>
      <w:pPr>
        <w:tabs>
          <w:tab w:val="left" w:pos="4440"/>
          <w:tab w:val="left" w:pos="8920"/>
        </w:tabs>
        <w:spacing w:line="600" w:lineRule="exact"/>
        <w:ind w:left="120" w:right="118"/>
        <w:rPr>
          <w:rFonts w:hint="eastAsia" w:ascii="仿宋" w:hAnsi="仿宋" w:eastAsia="仿宋" w:cs="仿宋"/>
          <w:sz w:val="32"/>
          <w:szCs w:val="32"/>
        </w:rPr>
      </w:pPr>
      <w:r>
        <w:rPr>
          <w:rFonts w:hint="eastAsia" w:ascii="仿宋" w:hAnsi="仿宋" w:eastAsia="仿宋" w:cs="仿宋"/>
          <w:sz w:val="32"/>
          <w:szCs w:val="32"/>
        </w:rPr>
        <w:t xml:space="preserve"> </w:t>
      </w:r>
    </w:p>
    <w:p>
      <w:pPr>
        <w:tabs>
          <w:tab w:val="left" w:pos="4440"/>
          <w:tab w:val="left" w:pos="8920"/>
        </w:tabs>
        <w:spacing w:line="600" w:lineRule="exact"/>
        <w:ind w:left="120" w:right="118" w:firstLine="640" w:firstLineChars="200"/>
        <w:rPr>
          <w:rFonts w:hint="eastAsia" w:ascii="仿宋" w:hAnsi="仿宋" w:eastAsia="仿宋" w:cs="仿宋"/>
          <w:sz w:val="32"/>
          <w:szCs w:val="32"/>
        </w:rPr>
      </w:pPr>
      <w:r>
        <w:rPr>
          <w:rFonts w:hint="eastAsia" w:ascii="仿宋" w:hAnsi="仿宋" w:eastAsia="仿宋" w:cs="仿宋"/>
          <w:sz w:val="32"/>
          <w:szCs w:val="32"/>
        </w:rPr>
        <w:t>2023年3月6日，我局执法人员向偃师市红牡丹制鞋厂送达了洛阳市偃师区市场监管综合服务中心出具的检验报告（NO:偃检XD2022015）。报告显示，2022年9月28日，对当事人生产的注塑布鞋进行抽样，经洛阳市偃师区市场监管综合服务中心检验，检验结论为：经抽样检验，所检项目不符合QB/T4329-2012,按《2022年洛阳市产品质量监督抽查计划》实施细则判定：检验结论为不合格。同时对当事人进行现场检查，没有发现涉案该批次注塑布鞋。当事人在法定期限内未提出异议申请。我局执法人员通过现场检查、询问当事人、调取相关证据等方式对该案进行了调查。</w:t>
      </w:r>
    </w:p>
    <w:p>
      <w:pPr>
        <w:tabs>
          <w:tab w:val="left" w:pos="4440"/>
          <w:tab w:val="left" w:pos="8920"/>
        </w:tabs>
        <w:spacing w:line="600" w:lineRule="exact"/>
        <w:ind w:left="120" w:right="118" w:firstLine="640" w:firstLineChars="200"/>
        <w:rPr>
          <w:rFonts w:hint="eastAsia" w:ascii="仿宋" w:hAnsi="仿宋" w:eastAsia="仿宋" w:cs="仿宋"/>
          <w:sz w:val="32"/>
          <w:szCs w:val="32"/>
        </w:rPr>
      </w:pPr>
      <w:r>
        <w:rPr>
          <w:rFonts w:hint="eastAsia" w:ascii="仿宋" w:hAnsi="仿宋" w:eastAsia="仿宋" w:cs="仿宋"/>
          <w:sz w:val="32"/>
          <w:szCs w:val="32"/>
        </w:rPr>
        <w:t xml:space="preserve">经查，该批次注塑布鞋是当事人2022年4月20日生产的，该批次注塑布鞋共生产了1000双，每双成本价17.5元，销售价22.5元，1000双共获利5000元，销售额为22500元，2022年底已全部销完。                     </w:t>
      </w:r>
    </w:p>
    <w:p>
      <w:pPr>
        <w:tabs>
          <w:tab w:val="left" w:pos="4440"/>
          <w:tab w:val="left" w:pos="8920"/>
        </w:tabs>
        <w:spacing w:line="600" w:lineRule="exact"/>
        <w:ind w:left="120" w:right="118" w:firstLine="640" w:firstLineChars="200"/>
        <w:rPr>
          <w:rFonts w:hint="eastAsia" w:ascii="仿宋" w:hAnsi="仿宋" w:eastAsia="仿宋" w:cs="仿宋"/>
          <w:sz w:val="32"/>
          <w:szCs w:val="32"/>
        </w:rPr>
      </w:pPr>
      <w:r>
        <w:rPr>
          <w:rFonts w:hint="eastAsia" w:ascii="仿宋" w:hAnsi="仿宋" w:eastAsia="仿宋" w:cs="仿宋"/>
          <w:sz w:val="32"/>
          <w:szCs w:val="32"/>
        </w:rPr>
        <w:t>上述事实，主要有以下证据证明：</w:t>
      </w:r>
    </w:p>
    <w:p>
      <w:pPr>
        <w:tabs>
          <w:tab w:val="left" w:pos="4440"/>
          <w:tab w:val="left" w:pos="8920"/>
        </w:tabs>
        <w:spacing w:line="600" w:lineRule="exact"/>
        <w:ind w:left="120" w:right="118" w:firstLine="640" w:firstLineChars="200"/>
        <w:rPr>
          <w:rFonts w:hint="eastAsia" w:ascii="仿宋" w:hAnsi="仿宋" w:eastAsia="仿宋" w:cs="仿宋"/>
          <w:sz w:val="32"/>
          <w:szCs w:val="32"/>
        </w:rPr>
      </w:pPr>
      <w:r>
        <w:rPr>
          <w:rFonts w:hint="eastAsia" w:ascii="仿宋" w:hAnsi="仿宋" w:eastAsia="仿宋" w:cs="仿宋"/>
          <w:sz w:val="32"/>
          <w:szCs w:val="32"/>
        </w:rPr>
        <w:t>1.当事人身份证复印件，证明当事人的身份；</w:t>
      </w:r>
    </w:p>
    <w:p>
      <w:pPr>
        <w:tabs>
          <w:tab w:val="left" w:pos="4440"/>
          <w:tab w:val="left" w:pos="8920"/>
        </w:tabs>
        <w:spacing w:line="600" w:lineRule="exact"/>
        <w:ind w:left="120" w:right="118" w:firstLine="640" w:firstLineChars="200"/>
        <w:rPr>
          <w:rFonts w:hint="eastAsia" w:ascii="仿宋" w:hAnsi="仿宋" w:eastAsia="仿宋" w:cs="仿宋"/>
          <w:sz w:val="32"/>
          <w:szCs w:val="32"/>
        </w:rPr>
      </w:pPr>
      <w:r>
        <w:rPr>
          <w:rFonts w:hint="eastAsia" w:ascii="仿宋" w:hAnsi="仿宋" w:eastAsia="仿宋" w:cs="仿宋"/>
          <w:sz w:val="32"/>
          <w:szCs w:val="32"/>
        </w:rPr>
        <w:t xml:space="preserve">2.现场检查笔录，证明现场检查的情况；      </w:t>
      </w:r>
    </w:p>
    <w:p>
      <w:pPr>
        <w:tabs>
          <w:tab w:val="left" w:pos="4440"/>
          <w:tab w:val="left" w:pos="8920"/>
        </w:tabs>
        <w:spacing w:line="600" w:lineRule="exact"/>
        <w:ind w:left="120" w:right="118" w:firstLine="640" w:firstLineChars="200"/>
        <w:rPr>
          <w:rFonts w:hint="eastAsia" w:ascii="仿宋" w:hAnsi="仿宋" w:eastAsia="仿宋" w:cs="仿宋"/>
          <w:sz w:val="32"/>
          <w:szCs w:val="32"/>
        </w:rPr>
      </w:pPr>
      <w:r>
        <w:rPr>
          <w:rFonts w:hint="eastAsia" w:ascii="仿宋" w:hAnsi="仿宋" w:eastAsia="仿宋" w:cs="仿宋"/>
          <w:sz w:val="32"/>
          <w:szCs w:val="32"/>
        </w:rPr>
        <w:t>3.询问笔录，证明当事人确认生产注塑布鞋事实；</w:t>
      </w:r>
    </w:p>
    <w:p>
      <w:pPr>
        <w:tabs>
          <w:tab w:val="left" w:pos="4440"/>
          <w:tab w:val="left" w:pos="8920"/>
        </w:tabs>
        <w:spacing w:line="600" w:lineRule="exact"/>
        <w:ind w:left="120" w:right="118" w:firstLine="640" w:firstLineChars="200"/>
        <w:rPr>
          <w:rFonts w:hint="eastAsia" w:ascii="仿宋" w:hAnsi="仿宋" w:eastAsia="仿宋" w:cs="仿宋"/>
          <w:sz w:val="32"/>
          <w:szCs w:val="32"/>
        </w:rPr>
      </w:pPr>
      <w:r>
        <w:rPr>
          <w:rFonts w:hint="eastAsia" w:ascii="仿宋" w:hAnsi="仿宋" w:eastAsia="仿宋" w:cs="仿宋"/>
          <w:sz w:val="32"/>
          <w:szCs w:val="32"/>
        </w:rPr>
        <w:t>4.图片，证明该制鞋厂生产注塑布鞋。</w:t>
      </w:r>
    </w:p>
    <w:p>
      <w:pPr>
        <w:tabs>
          <w:tab w:val="left" w:pos="4440"/>
          <w:tab w:val="left" w:pos="8920"/>
        </w:tabs>
        <w:spacing w:line="600" w:lineRule="exact"/>
        <w:ind w:left="120" w:right="118" w:firstLine="640" w:firstLineChars="200"/>
        <w:rPr>
          <w:rFonts w:hint="eastAsia" w:ascii="仿宋" w:hAnsi="仿宋" w:eastAsia="仿宋" w:cs="仿宋"/>
          <w:sz w:val="32"/>
          <w:szCs w:val="32"/>
        </w:rPr>
      </w:pPr>
      <w:r>
        <w:rPr>
          <w:rFonts w:hint="eastAsia" w:ascii="仿宋" w:hAnsi="仿宋" w:eastAsia="仿宋" w:cs="仿宋"/>
          <w:sz w:val="32"/>
          <w:szCs w:val="32"/>
        </w:rPr>
        <w:t xml:space="preserve">当事人上述行为违反了《中华人民共和国产品质量法》第十二条“产品质量应当检验合格，不得以不合格产品冒充合格产品。”的规定，其行为已构成不合格产品冒充合格产品的行为。参照《河南省市场监督管理行政处罚裁量权适用通则》第十二条“当事人不具备不予行政处罚、减轻、从轻或者从重行政处罚情形的，原则上给予一般行政处罚。”的规定，应给予其一般行政处罚。                                                     </w:t>
      </w:r>
    </w:p>
    <w:p>
      <w:pPr>
        <w:tabs>
          <w:tab w:val="left" w:pos="4440"/>
          <w:tab w:val="left" w:pos="8920"/>
        </w:tabs>
        <w:spacing w:line="600" w:lineRule="exact"/>
        <w:ind w:left="120" w:right="118" w:firstLine="640" w:firstLineChars="200"/>
        <w:rPr>
          <w:rFonts w:hint="eastAsia" w:ascii="仿宋" w:hAnsi="仿宋" w:eastAsia="仿宋" w:cs="仿宋"/>
          <w:sz w:val="32"/>
          <w:szCs w:val="32"/>
        </w:rPr>
      </w:pPr>
      <w:r>
        <w:rPr>
          <w:rFonts w:hint="eastAsia" w:ascii="仿宋" w:hAnsi="仿宋" w:eastAsia="仿宋" w:cs="仿宋"/>
          <w:sz w:val="32"/>
          <w:szCs w:val="32"/>
        </w:rPr>
        <w:t>我局于2023年 8 月 28 日向当事人送达了《偃师区市场监督管理局行政听证告知书》，告知当事人依法享有的陈述权、申辩权，并可要求举行听证。当事人自收到告知书之日起五个工作日内，未行使陈述、申辩权，未要求举行听证，视为放弃此权利。</w:t>
      </w:r>
    </w:p>
    <w:p>
      <w:pPr>
        <w:tabs>
          <w:tab w:val="left" w:pos="4440"/>
          <w:tab w:val="left" w:pos="8920"/>
        </w:tabs>
        <w:spacing w:line="600" w:lineRule="exact"/>
        <w:ind w:left="120" w:right="118" w:firstLine="640" w:firstLineChars="200"/>
        <w:rPr>
          <w:rFonts w:hint="eastAsia" w:ascii="仿宋" w:hAnsi="仿宋" w:eastAsia="仿宋" w:cs="仿宋"/>
          <w:sz w:val="32"/>
          <w:szCs w:val="32"/>
        </w:rPr>
      </w:pPr>
      <w:r>
        <w:rPr>
          <w:rFonts w:hint="eastAsia" w:ascii="仿宋" w:hAnsi="仿宋" w:eastAsia="仿宋" w:cs="仿宋"/>
          <w:sz w:val="32"/>
          <w:szCs w:val="32"/>
        </w:rPr>
        <w:t>依据《中华人民共和国产品质量法》第五十条“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之规定，参照《河南省市场监督管理行政处罚裁量基准》4.1.2依据《中华人民共和国产品质量法》第五十条实施的行政处罚“裁量基准 责令停止生产、销售，没收违法生产、销售的产品，并处违法生产、销售产品货值金额1.3倍以上2.2倍以下的罚款；有违法所得的，并处没收违法所得。”的规定，责令当事人改正违法行为，处罚如下：1.罚款45000元；2.没收违法所得5000元。以上罚没款合计50000元。</w:t>
      </w:r>
    </w:p>
    <w:p>
      <w:pPr>
        <w:tabs>
          <w:tab w:val="left" w:pos="4440"/>
          <w:tab w:val="left" w:pos="8920"/>
        </w:tabs>
        <w:spacing w:line="600" w:lineRule="exact"/>
        <w:ind w:left="120" w:right="118" w:firstLine="640" w:firstLineChars="200"/>
        <w:rPr>
          <w:rFonts w:hint="eastAsia" w:ascii="仿宋" w:hAnsi="仿宋" w:eastAsia="仿宋" w:cs="仿宋"/>
          <w:sz w:val="32"/>
          <w:szCs w:val="32"/>
        </w:rPr>
      </w:pPr>
      <w:r>
        <w:rPr>
          <w:rFonts w:hint="eastAsia" w:ascii="仿宋" w:hAnsi="仿宋" w:eastAsia="仿宋" w:cs="仿宋"/>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tabs>
          <w:tab w:val="left" w:pos="4440"/>
          <w:tab w:val="left" w:pos="8920"/>
        </w:tabs>
        <w:spacing w:line="600" w:lineRule="exact"/>
        <w:ind w:left="120" w:right="118" w:firstLine="640" w:firstLineChars="200"/>
        <w:rPr>
          <w:rFonts w:hint="eastAsia" w:ascii="仿宋" w:hAnsi="仿宋" w:eastAsia="仿宋" w:cs="仿宋"/>
          <w:sz w:val="32"/>
          <w:szCs w:val="32"/>
        </w:rPr>
      </w:pPr>
      <w:r>
        <w:rPr>
          <w:rFonts w:hint="eastAsia" w:ascii="仿宋" w:hAnsi="仿宋" w:eastAsia="仿宋" w:cs="仿宋"/>
          <w:sz w:val="32"/>
          <w:szCs w:val="32"/>
        </w:rPr>
        <w:t xml:space="preserve">根据《中华人民共和国行政处罚法》第七十二条之规定，当事人逾期不履行行政处罚决定的，本机关可以采取以下措施：（一）到期不缴纳罚款的，每日按罚款数额的百分之三加处罚款；（二）申请人民法院强制执行。                   </w:t>
      </w:r>
    </w:p>
    <w:p>
      <w:pPr>
        <w:tabs>
          <w:tab w:val="left" w:pos="4440"/>
          <w:tab w:val="left" w:pos="8920"/>
        </w:tabs>
        <w:spacing w:line="600" w:lineRule="exact"/>
        <w:ind w:left="120" w:right="118" w:firstLine="640" w:firstLineChars="200"/>
        <w:rPr>
          <w:rFonts w:ascii="仿宋" w:hAnsi="仿宋" w:eastAsia="仿宋" w:cs="仿宋"/>
          <w:sz w:val="32"/>
          <w:szCs w:val="32"/>
        </w:rPr>
      </w:pPr>
      <w:r>
        <w:rPr>
          <w:rFonts w:hint="eastAsia" w:ascii="仿宋" w:hAnsi="仿宋" w:eastAsia="仿宋" w:cs="仿宋"/>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p>
    <w:p>
      <w:pPr>
        <w:adjustRightInd w:val="0"/>
        <w:snapToGrid w:val="0"/>
        <w:spacing w:line="600" w:lineRule="exact"/>
        <w:ind w:firstLine="640" w:firstLineChars="200"/>
        <w:rPr>
          <w:rFonts w:ascii="仿宋" w:hAnsi="仿宋" w:eastAsia="仿宋" w:cs="仿宋"/>
          <w:sz w:val="32"/>
          <w:szCs w:val="32"/>
        </w:rPr>
      </w:pPr>
      <w:r>
        <w:rPr>
          <w:rFonts w:hint="eastAsia" w:ascii="仿宋" w:hAnsi="仿宋" w:eastAsia="仿宋" w:cs="仿宋_GB2312"/>
          <w:sz w:val="32"/>
          <w:szCs w:val="32"/>
        </w:rPr>
        <w:t xml:space="preserve">   </w:t>
      </w:r>
      <w:r>
        <w:rPr>
          <w:rFonts w:hint="eastAsia" w:ascii="仿宋" w:hAnsi="仿宋" w:eastAsia="仿宋" w:cs="仿宋"/>
          <w:sz w:val="32"/>
          <w:szCs w:val="32"/>
        </w:rPr>
        <w:t xml:space="preserve">              </w:t>
      </w:r>
    </w:p>
    <w:p>
      <w:pPr>
        <w:spacing w:line="600" w:lineRule="exact"/>
        <w:ind w:left="-105" w:leftChars="-50" w:right="84" w:rightChars="40" w:firstLine="960" w:firstLineChars="300"/>
        <w:rPr>
          <w:rFonts w:ascii="仿宋" w:hAnsi="仿宋" w:eastAsia="仿宋" w:cs="仿宋"/>
          <w:sz w:val="32"/>
          <w:szCs w:val="32"/>
        </w:rPr>
      </w:pPr>
      <w:r>
        <w:rPr>
          <w:rFonts w:hint="eastAsia" w:ascii="仿宋" w:hAnsi="仿宋" w:eastAsia="仿宋" w:cs="仿宋"/>
          <w:sz w:val="32"/>
          <w:szCs w:val="32"/>
        </w:rPr>
        <w:t xml:space="preserve">    </w:t>
      </w:r>
    </w:p>
    <w:p>
      <w:pPr>
        <w:topLinePunct/>
        <w:spacing w:line="600" w:lineRule="exact"/>
        <w:ind w:firstLine="640" w:firstLineChars="200"/>
        <w:rPr>
          <w:rFonts w:ascii="仿宋" w:hAnsi="仿宋" w:eastAsia="仿宋"/>
          <w:sz w:val="32"/>
          <w:szCs w:val="32"/>
        </w:rPr>
      </w:pPr>
    </w:p>
    <w:p>
      <w:pPr>
        <w:adjustRightInd w:val="0"/>
        <w:snapToGrid w:val="0"/>
        <w:spacing w:line="600" w:lineRule="exact"/>
        <w:ind w:firstLine="2880" w:firstLineChars="900"/>
        <w:rPr>
          <w:rFonts w:ascii="仿宋" w:hAnsi="仿宋" w:eastAsia="仿宋" w:cs="仿宋"/>
          <w:sz w:val="32"/>
          <w:szCs w:val="32"/>
        </w:rPr>
      </w:pPr>
      <w:r>
        <w:rPr>
          <w:rFonts w:hint="eastAsia" w:ascii="仿宋" w:hAnsi="仿宋" w:eastAsia="仿宋" w:cs="仿宋"/>
          <w:sz w:val="32"/>
          <w:szCs w:val="32"/>
        </w:rPr>
        <w:t>洛阳市偃师区市场监督管理局</w:t>
      </w:r>
    </w:p>
    <w:p>
      <w:pPr>
        <w:adjustRightInd w:val="0"/>
        <w:snapToGrid w:val="0"/>
        <w:spacing w:line="600" w:lineRule="exact"/>
        <w:ind w:firstLine="600"/>
        <w:rPr>
          <w:rFonts w:ascii="仿宋" w:hAnsi="仿宋" w:eastAsia="仿宋" w:cs="仿宋"/>
          <w:sz w:val="32"/>
          <w:szCs w:val="32"/>
        </w:rPr>
      </w:pPr>
      <w:r>
        <w:rPr>
          <w:rFonts w:hint="eastAsia" w:ascii="仿宋" w:hAnsi="仿宋" w:eastAsia="仿宋" w:cs="仿宋"/>
          <w:sz w:val="32"/>
          <w:szCs w:val="32"/>
        </w:rPr>
        <w:t xml:space="preserve">                         </w:t>
      </w:r>
    </w:p>
    <w:p>
      <w:pPr>
        <w:adjustRightInd w:val="0"/>
        <w:snapToGrid w:val="0"/>
        <w:spacing w:line="600" w:lineRule="exact"/>
        <w:ind w:firstLine="3840" w:firstLineChars="1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023</w:t>
      </w:r>
      <w:r>
        <w:rPr>
          <w:rFonts w:hint="eastAsia" w:ascii="仿宋" w:hAnsi="仿宋" w:eastAsia="仿宋" w:cs="仿宋"/>
          <w:sz w:val="32"/>
          <w:szCs w:val="32"/>
        </w:rPr>
        <w:t>年</w:t>
      </w:r>
      <w:r>
        <w:rPr>
          <w:rFonts w:ascii="仿宋" w:hAnsi="仿宋" w:eastAsia="仿宋" w:cs="仿宋"/>
          <w:sz w:val="32"/>
          <w:szCs w:val="32"/>
        </w:rPr>
        <w:t>10</w:t>
      </w:r>
      <w:r>
        <w:rPr>
          <w:rFonts w:hint="eastAsia" w:ascii="仿宋" w:hAnsi="仿宋" w:eastAsia="仿宋" w:cs="仿宋"/>
          <w:sz w:val="32"/>
          <w:szCs w:val="32"/>
        </w:rPr>
        <w:t>月</w:t>
      </w:r>
      <w:r>
        <w:rPr>
          <w:rFonts w:ascii="仿宋" w:hAnsi="仿宋" w:eastAsia="仿宋" w:cs="仿宋"/>
          <w:sz w:val="32"/>
          <w:szCs w:val="32"/>
        </w:rPr>
        <w:t>18</w:t>
      </w:r>
      <w:r>
        <w:rPr>
          <w:rFonts w:hint="eastAsia" w:ascii="仿宋" w:hAnsi="仿宋" w:eastAsia="仿宋" w:cs="仿宋"/>
          <w:sz w:val="32"/>
          <w:szCs w:val="32"/>
        </w:rPr>
        <w:t xml:space="preserve">日 </w:t>
      </w:r>
    </w:p>
    <w:p>
      <w:pPr>
        <w:spacing w:line="600" w:lineRule="exact"/>
        <w:ind w:left="-197" w:leftChars="-94" w:right="-512" w:rightChars="-244" w:firstLine="640" w:firstLineChars="200"/>
        <w:jc w:val="left"/>
        <w:rPr>
          <w:rFonts w:ascii="仿宋" w:hAnsi="仿宋" w:eastAsia="仿宋" w:cs="宋体"/>
          <w:sz w:val="32"/>
          <w:szCs w:val="32"/>
        </w:rPr>
      </w:pPr>
    </w:p>
    <w:p>
      <w:pPr>
        <w:spacing w:line="600" w:lineRule="exact"/>
        <w:ind w:left="-197" w:leftChars="-94" w:right="-512" w:rightChars="-244" w:firstLine="640" w:firstLineChars="200"/>
        <w:jc w:val="left"/>
        <w:rPr>
          <w:rFonts w:ascii="仿宋" w:hAnsi="仿宋" w:eastAsia="仿宋" w:cs="宋体"/>
          <w:sz w:val="32"/>
          <w:szCs w:val="32"/>
        </w:rPr>
      </w:pPr>
    </w:p>
    <w:p>
      <w:pPr>
        <w:spacing w:line="600" w:lineRule="exact"/>
        <w:ind w:left="-197" w:leftChars="-94" w:right="-512" w:rightChars="-244" w:firstLine="640" w:firstLineChars="200"/>
        <w:jc w:val="left"/>
        <w:rPr>
          <w:rFonts w:ascii="仿宋" w:hAnsi="仿宋" w:eastAsia="仿宋" w:cs="宋体"/>
          <w:sz w:val="32"/>
          <w:szCs w:val="32"/>
        </w:rPr>
      </w:pPr>
    </w:p>
    <w:p>
      <w:pPr>
        <w:spacing w:line="600" w:lineRule="exact"/>
        <w:ind w:left="-197" w:leftChars="-94" w:right="-512" w:rightChars="-244" w:firstLine="640" w:firstLineChars="200"/>
        <w:jc w:val="left"/>
        <w:rPr>
          <w:rFonts w:ascii="仿宋" w:hAnsi="仿宋" w:eastAsia="仿宋" w:cs="宋体"/>
          <w:sz w:val="32"/>
          <w:szCs w:val="32"/>
        </w:rPr>
      </w:pPr>
    </w:p>
    <w:p>
      <w:pPr>
        <w:spacing w:line="600" w:lineRule="exact"/>
        <w:ind w:left="-197" w:leftChars="-94" w:right="-512" w:rightChars="-244" w:firstLine="640" w:firstLineChars="200"/>
        <w:jc w:val="left"/>
        <w:rPr>
          <w:rFonts w:ascii="仿宋" w:hAnsi="仿宋" w:eastAsia="仿宋" w:cs="宋体"/>
          <w:sz w:val="32"/>
          <w:szCs w:val="32"/>
        </w:rPr>
      </w:pPr>
    </w:p>
    <w:p>
      <w:pPr>
        <w:spacing w:line="600" w:lineRule="exact"/>
        <w:ind w:left="-197" w:leftChars="-94" w:right="-512" w:rightChars="-244" w:firstLine="640" w:firstLineChars="200"/>
        <w:jc w:val="left"/>
        <w:rPr>
          <w:rFonts w:hint="eastAsia" w:ascii="仿宋" w:hAnsi="仿宋" w:eastAsia="仿宋" w:cs="宋体"/>
          <w:sz w:val="32"/>
          <w:szCs w:val="32"/>
        </w:rPr>
      </w:pPr>
    </w:p>
    <w:p>
      <w:pPr>
        <w:spacing w:line="600" w:lineRule="exact"/>
        <w:ind w:left="-197" w:leftChars="-94" w:right="-512" w:rightChars="-244" w:firstLine="640" w:firstLineChars="200"/>
        <w:jc w:val="left"/>
        <w:rPr>
          <w:rFonts w:ascii="仿宋" w:hAnsi="仿宋" w:eastAsia="仿宋" w:cs="宋体"/>
          <w:sz w:val="32"/>
          <w:szCs w:val="32"/>
        </w:rPr>
      </w:pPr>
    </w:p>
    <w:p>
      <w:pPr>
        <w:spacing w:line="600" w:lineRule="exact"/>
        <w:ind w:left="-197" w:leftChars="-94" w:right="-512" w:rightChars="-244" w:firstLine="640" w:firstLineChars="200"/>
        <w:jc w:val="left"/>
        <w:rPr>
          <w:rFonts w:hint="eastAsia" w:ascii="仿宋" w:hAnsi="仿宋" w:eastAsia="仿宋" w:cs="宋体"/>
          <w:sz w:val="32"/>
          <w:szCs w:val="32"/>
        </w:rPr>
      </w:pPr>
    </w:p>
    <w:p>
      <w:pPr>
        <w:tabs>
          <w:tab w:val="left" w:pos="2440"/>
          <w:tab w:val="left" w:pos="8964"/>
        </w:tabs>
        <w:spacing w:line="600" w:lineRule="exact"/>
        <w:rPr>
          <w:rFonts w:ascii="仿宋_GB2312" w:hAnsi="仿宋_GB2312" w:eastAsia="仿宋_GB2312" w:cs="仿宋_GB2312"/>
          <w:sz w:val="32"/>
          <w:szCs w:val="32"/>
        </w:rPr>
      </w:pPr>
      <w:r>
        <w:rPr>
          <w:rFonts w:hint="eastAsia" w:ascii="仿宋_GB2312" w:hAnsi="仿宋_GB2312" w:eastAsia="仿宋_GB2312" w:cs="仿宋_GB2312"/>
          <w:spacing w:val="-20"/>
          <w:sz w:val="32"/>
          <w:szCs w:val="32"/>
        </w:rPr>
        <w:t>（市场监督管理</w:t>
      </w:r>
      <w:r>
        <w:rPr>
          <w:rFonts w:hint="eastAsia" w:ascii="仿宋_GB2312" w:hAnsi="仿宋_GB2312" w:eastAsia="仿宋_GB2312" w:cs="仿宋_GB2312"/>
          <w:sz w:val="32"/>
          <w:szCs w:val="32"/>
        </w:rPr>
        <w:t>部门将依法向社会公示本行政处罚决定信息）</w:t>
      </w:r>
    </w:p>
    <w:p>
      <w:pPr>
        <w:tabs>
          <w:tab w:val="left" w:pos="2440"/>
          <w:tab w:val="left" w:pos="8964"/>
        </w:tabs>
        <w:spacing w:line="600" w:lineRule="exact"/>
        <w:rPr>
          <w:rFonts w:hint="eastAsia" w:ascii="仿宋_GB2312" w:eastAsia="仿宋_GB2312"/>
        </w:rPr>
      </w:pPr>
      <w:r>
        <w:rPr>
          <w:rFonts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60960</wp:posOffset>
                </wp:positionH>
                <wp:positionV relativeFrom="paragraph">
                  <wp:posOffset>38100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4.8pt;margin-top:3pt;height:0pt;width:414pt;z-index:251659264;mso-width-relative:page;mso-height-relative:page;" filled="f" stroked="t" coordsize="21600,21600" o:gfxdata="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10;nH0M0wAAAAUBAAAPAAAAAAAAAAEAIAAAACIAAABkcnMvZG93bnJldi54bWxQSwECFAAUAAAACACH&#10;TuJAYa+AHf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rPr>
        <w:t>本文书一式三份，一份送达，一份归档，一份办案机构留存。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方正大标宋简体">
    <w:altName w:val="Arial Unicode MS"/>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4348869"/>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51B478FC"/>
    <w:rsid w:val="0025584C"/>
    <w:rsid w:val="004E7F30"/>
    <w:rsid w:val="007E0D2A"/>
    <w:rsid w:val="00812765"/>
    <w:rsid w:val="0081617F"/>
    <w:rsid w:val="00936320"/>
    <w:rsid w:val="00C84B42"/>
    <w:rsid w:val="00DA4B83"/>
    <w:rsid w:val="00FC5B3B"/>
    <w:rsid w:val="05461B09"/>
    <w:rsid w:val="0A1645F4"/>
    <w:rsid w:val="0A3960E0"/>
    <w:rsid w:val="115B2DE0"/>
    <w:rsid w:val="118714DF"/>
    <w:rsid w:val="13686DC2"/>
    <w:rsid w:val="164E081E"/>
    <w:rsid w:val="1977008B"/>
    <w:rsid w:val="1CC57360"/>
    <w:rsid w:val="1FE8583F"/>
    <w:rsid w:val="25CA0F1E"/>
    <w:rsid w:val="28B47BA7"/>
    <w:rsid w:val="2A996195"/>
    <w:rsid w:val="2BB67139"/>
    <w:rsid w:val="34CD6BBC"/>
    <w:rsid w:val="3F2037E6"/>
    <w:rsid w:val="41534C0F"/>
    <w:rsid w:val="46E22739"/>
    <w:rsid w:val="4DD74FC1"/>
    <w:rsid w:val="51B478FC"/>
    <w:rsid w:val="526C2E6C"/>
    <w:rsid w:val="574C257C"/>
    <w:rsid w:val="57F43D08"/>
    <w:rsid w:val="5B6D7BD5"/>
    <w:rsid w:val="5E602469"/>
    <w:rsid w:val="5FBF1411"/>
    <w:rsid w:val="60C70EC5"/>
    <w:rsid w:val="62E9687C"/>
    <w:rsid w:val="652F2B95"/>
    <w:rsid w:val="67065B78"/>
    <w:rsid w:val="6B16386D"/>
    <w:rsid w:val="73F27BAF"/>
    <w:rsid w:val="75220020"/>
    <w:rsid w:val="752B59A7"/>
    <w:rsid w:val="76146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7"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7"/>
    <w:pPr>
      <w:widowControl/>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Table Paragraph"/>
    <w:basedOn w:val="1"/>
    <w:qFormat/>
    <w:uiPriority w:val="1"/>
  </w:style>
  <w:style w:type="character" w:customStyle="1" w:styleId="10">
    <w:name w:val="NormalCharacter"/>
    <w:semiHidden/>
    <w:qFormat/>
    <w:uiPriority w:val="0"/>
    <w:rPr>
      <w:sz w:val="22"/>
      <w:szCs w:val="22"/>
      <w:lang w:val="en-US" w:eastAsia="en-US" w:bidi="ar-SA"/>
    </w:rPr>
  </w:style>
  <w:style w:type="character" w:customStyle="1" w:styleId="11">
    <w:name w:val="页眉 字符"/>
    <w:basedOn w:val="8"/>
    <w:link w:val="5"/>
    <w:qFormat/>
    <w:uiPriority w:val="0"/>
    <w:rPr>
      <w:rFonts w:ascii="Calibri" w:hAnsi="Calibri" w:eastAsia="宋体"/>
      <w:kern w:val="2"/>
      <w:sz w:val="18"/>
      <w:szCs w:val="18"/>
    </w:rPr>
  </w:style>
  <w:style w:type="character" w:customStyle="1" w:styleId="12">
    <w:name w:val="页脚 字符"/>
    <w:basedOn w:val="8"/>
    <w:link w:val="4"/>
    <w:qFormat/>
    <w:uiPriority w:val="99"/>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318</Words>
  <Characters>1815</Characters>
  <Lines>15</Lines>
  <Paragraphs>4</Paragraphs>
  <TotalTime>5</TotalTime>
  <ScaleCrop>false</ScaleCrop>
  <LinksUpToDate>false</LinksUpToDate>
  <CharactersWithSpaces>2129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2023-10-18T02:51:00Z</dcterms:created>
  <dc:creator>houhongjun</dc:creator>
  <cp:lastModifiedBy>王建清</cp:lastModifiedBy>
  <dcterms:modified xsi:type="dcterms:W3CDTF">2023-12-04T07:52:12Z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99A86841787D4F1CB78E09AB1021CFCF_13</vt:lpwstr>
  </property>
</Properties>
</file>